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5563" w:rsidRDefault="00FA5563" w:rsidP="00FA556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figure leg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ends</w:t>
      </w:r>
    </w:p>
    <w:p w:rsidR="002952F9" w:rsidRDefault="005F4EEE" w:rsidP="00FA556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figure 1</w:t>
      </w:r>
      <w:r w:rsidRPr="006468BC">
        <w:rPr>
          <w:rFonts w:ascii="Times New Roman" w:hAnsi="Times New Roman" w:cs="Times New Roman"/>
          <w:b/>
          <w:sz w:val="24"/>
          <w:szCs w:val="24"/>
        </w:rPr>
        <w:t xml:space="preserve">. </w:t>
      </w:r>
      <w:bookmarkStart w:id="1" w:name="OLE_LINK19"/>
      <w:bookmarkStart w:id="2" w:name="OLE_LINK20"/>
      <w:r w:rsidRPr="006468BC">
        <w:rPr>
          <w:rFonts w:ascii="Times New Roman" w:hAnsi="Times New Roman" w:cs="Times New Roman"/>
          <w:b/>
          <w:sz w:val="24"/>
          <w:szCs w:val="24"/>
        </w:rPr>
        <w:t xml:space="preserve">NCSTN promotes HCC cell growth and metastasis in vitro. </w:t>
      </w:r>
      <w:bookmarkEnd w:id="1"/>
      <w:bookmarkEnd w:id="2"/>
      <w:r w:rsidRPr="006468BC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The effects of NCSTN knockdown and overexpression were examined by western blotting analysis in SNU449 and Huh7 cells.</w:t>
      </w:r>
      <w:r w:rsidRPr="00001E23">
        <w:rPr>
          <w:rFonts w:ascii="Times New Roman" w:hAnsi="Times New Roman" w:cs="Times New Roman"/>
          <w:sz w:val="24"/>
          <w:szCs w:val="24"/>
        </w:rPr>
        <w:t xml:space="preserve"> Loading control was assessed by β-actin.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767AB"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CCK8 assays showed NCSTN depletion inhibited cell growth of SNU449 and NCSTN overexpression promoted cell growth of Huh7. </w:t>
      </w:r>
      <w:r w:rsidRPr="007767AB"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b/>
          <w:sz w:val="24"/>
          <w:szCs w:val="24"/>
        </w:rPr>
        <w:t>, d</w:t>
      </w:r>
      <w:r>
        <w:rPr>
          <w:rFonts w:ascii="Times New Roman" w:hAnsi="Times New Roman" w:cs="Times New Roman"/>
          <w:sz w:val="24"/>
          <w:szCs w:val="24"/>
        </w:rPr>
        <w:t xml:space="preserve"> Colony formation assays showed colony numbers in HCC cells with NCSTN depletion or overexpression. </w:t>
      </w:r>
      <w:r w:rsidRPr="008C4EA9">
        <w:rPr>
          <w:rFonts w:ascii="Times New Roman" w:hAnsi="Times New Roman" w:cs="Times New Roman"/>
          <w:b/>
          <w:sz w:val="24"/>
          <w:szCs w:val="24"/>
        </w:rPr>
        <w:t xml:space="preserve">e, f </w:t>
      </w:r>
      <w:r>
        <w:rPr>
          <w:rFonts w:ascii="Times New Roman" w:hAnsi="Times New Roman" w:cs="Times New Roman"/>
          <w:sz w:val="24"/>
          <w:szCs w:val="24"/>
        </w:rPr>
        <w:t xml:space="preserve">The cell cycle assays showed that NCSTN depletion increased the G0/G1 fraction and decreased the S and G2/M fraction in SNU449 cells, whereas NCSTN overexpression decreased the G0/G1 fraction and increased the S and G2/M fraction in Huh7 cells. </w:t>
      </w:r>
      <w:r w:rsidRPr="00B649EB">
        <w:rPr>
          <w:rFonts w:ascii="Times New Roman" w:hAnsi="Times New Roman" w:cs="Times New Roman"/>
          <w:b/>
          <w:sz w:val="24"/>
          <w:szCs w:val="24"/>
        </w:rPr>
        <w:t>g, h</w:t>
      </w:r>
      <w:r>
        <w:rPr>
          <w:rFonts w:ascii="Times New Roman" w:hAnsi="Times New Roman" w:cs="Times New Roman"/>
          <w:sz w:val="24"/>
          <w:szCs w:val="24"/>
        </w:rPr>
        <w:t xml:space="preserve"> The migration and invasion capacity was determined in the indicated HCC cells. Scale bar, 100 </w:t>
      </w:r>
      <w:r w:rsidRPr="00204301">
        <w:rPr>
          <w:rFonts w:ascii="Times New Roman" w:hAnsi="Times New Roman" w:cs="Times New Roman"/>
          <w:sz w:val="24"/>
          <w:szCs w:val="24"/>
        </w:rPr>
        <w:t>μm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B649EB">
        <w:rPr>
          <w:rFonts w:ascii="Times New Roman" w:hAnsi="Times New Roman" w:cs="Times New Roman"/>
          <w:b/>
          <w:sz w:val="24"/>
          <w:szCs w:val="24"/>
        </w:rPr>
        <w:t>i, j</w:t>
      </w:r>
      <w:r>
        <w:rPr>
          <w:rFonts w:ascii="Times New Roman" w:hAnsi="Times New Roman" w:cs="Times New Roman"/>
          <w:sz w:val="24"/>
          <w:szCs w:val="24"/>
        </w:rPr>
        <w:t xml:space="preserve"> W</w:t>
      </w:r>
      <w:r w:rsidRPr="003D533F">
        <w:rPr>
          <w:rFonts w:ascii="Times New Roman" w:hAnsi="Times New Roman" w:cs="Times New Roman"/>
          <w:sz w:val="24"/>
          <w:szCs w:val="24"/>
        </w:rPr>
        <w:t>ound healing assays</w:t>
      </w:r>
      <w:r>
        <w:rPr>
          <w:rFonts w:ascii="Times New Roman" w:hAnsi="Times New Roman" w:cs="Times New Roman"/>
          <w:sz w:val="24"/>
          <w:szCs w:val="24"/>
        </w:rPr>
        <w:t xml:space="preserve"> showed the migration capacity of indicated HCC cells. Scale bar, 100 </w:t>
      </w:r>
      <w:r w:rsidRPr="00204301">
        <w:rPr>
          <w:rFonts w:ascii="Times New Roman" w:hAnsi="Times New Roman" w:cs="Times New Roman"/>
          <w:sz w:val="24"/>
          <w:szCs w:val="24"/>
        </w:rPr>
        <w:t>μm</w:t>
      </w:r>
      <w:r>
        <w:rPr>
          <w:rFonts w:ascii="Times New Roman" w:hAnsi="Times New Roman" w:cs="Times New Roman"/>
          <w:sz w:val="24"/>
          <w:szCs w:val="24"/>
        </w:rPr>
        <w:t>. HCC, hepatocellular carcinoma; CCK8, c</w:t>
      </w:r>
      <w:r w:rsidRPr="003D533F">
        <w:rPr>
          <w:rFonts w:ascii="Times New Roman" w:hAnsi="Times New Roman" w:cs="Times New Roman"/>
          <w:sz w:val="24"/>
          <w:szCs w:val="24"/>
        </w:rPr>
        <w:t xml:space="preserve">ell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3D533F">
        <w:rPr>
          <w:rFonts w:ascii="Times New Roman" w:hAnsi="Times New Roman" w:cs="Times New Roman"/>
          <w:sz w:val="24"/>
          <w:szCs w:val="24"/>
        </w:rPr>
        <w:t xml:space="preserve">ounting 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3D533F">
        <w:rPr>
          <w:rFonts w:ascii="Times New Roman" w:hAnsi="Times New Roman" w:cs="Times New Roman"/>
          <w:sz w:val="24"/>
          <w:szCs w:val="24"/>
        </w:rPr>
        <w:t>it-8</w:t>
      </w:r>
      <w:r>
        <w:rPr>
          <w:rFonts w:ascii="Times New Roman" w:hAnsi="Times New Roman" w:cs="Times New Roman"/>
          <w:sz w:val="24"/>
          <w:szCs w:val="24"/>
        </w:rPr>
        <w:t>.</w:t>
      </w:r>
      <w:r w:rsidR="00FA5563">
        <w:rPr>
          <w:rFonts w:ascii="Times New Roman" w:hAnsi="Times New Roman" w:cs="Times New Roman"/>
          <w:sz w:val="24"/>
          <w:szCs w:val="24"/>
        </w:rPr>
        <w:t xml:space="preserve"> </w:t>
      </w:r>
      <w:r w:rsidR="00FA5563">
        <w:rPr>
          <w:rFonts w:ascii="Times New Roman" w:hAnsi="Times New Roman" w:cs="Times New Roman"/>
          <w:sz w:val="24"/>
          <w:szCs w:val="24"/>
        </w:rPr>
        <w:t>*p &lt; 0.05, **p &lt; 0.01, ***p &lt; 0.001.</w:t>
      </w:r>
    </w:p>
    <w:p w:rsidR="005F4EEE" w:rsidRDefault="005F4EEE" w:rsidP="00FA556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figure 2</w:t>
      </w:r>
      <w:r w:rsidRPr="006468BC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Immunohistochemical staining of metastatic foci. a, b </w:t>
      </w:r>
      <w:r>
        <w:rPr>
          <w:rFonts w:ascii="Times New Roman" w:hAnsi="Times New Roman" w:cs="Times New Roman"/>
          <w:sz w:val="24"/>
          <w:szCs w:val="24"/>
        </w:rPr>
        <w:t xml:space="preserve">Representative images of corresponding Ki-67 </w:t>
      </w:r>
      <w:r w:rsidRPr="00443D39">
        <w:rPr>
          <w:rFonts w:ascii="Times New Roman" w:hAnsi="Times New Roman" w:cs="Times New Roman"/>
          <w:sz w:val="24"/>
          <w:szCs w:val="24"/>
        </w:rPr>
        <w:t>staining</w:t>
      </w:r>
      <w:r>
        <w:rPr>
          <w:rFonts w:ascii="Times New Roman" w:hAnsi="Times New Roman" w:cs="Times New Roman"/>
          <w:sz w:val="24"/>
          <w:szCs w:val="24"/>
        </w:rPr>
        <w:t xml:space="preserve"> of liver orthotopic-implanted HCC models. </w:t>
      </w:r>
      <w:r>
        <w:rPr>
          <w:rFonts w:ascii="Times New Roman" w:hAnsi="Times New Roman" w:cs="Times New Roman"/>
          <w:b/>
          <w:sz w:val="24"/>
          <w:szCs w:val="24"/>
        </w:rPr>
        <w:t>c, d</w:t>
      </w:r>
      <w:r w:rsidRPr="005F4EEE">
        <w:rPr>
          <w:rFonts w:ascii="Times New Roman" w:hAnsi="Times New Roman" w:cs="Times New Roman"/>
          <w:sz w:val="24"/>
          <w:szCs w:val="24"/>
        </w:rPr>
        <w:t xml:space="preserve"> Representative images of corresponding </w:t>
      </w:r>
      <w:r>
        <w:rPr>
          <w:rFonts w:ascii="Times New Roman" w:hAnsi="Times New Roman" w:cs="Times New Roman"/>
          <w:sz w:val="24"/>
          <w:szCs w:val="24"/>
        </w:rPr>
        <w:t>Ki-67</w:t>
      </w:r>
      <w:r w:rsidRPr="005F4EEE">
        <w:rPr>
          <w:rFonts w:ascii="Times New Roman" w:hAnsi="Times New Roman" w:cs="Times New Roman"/>
          <w:sz w:val="24"/>
          <w:szCs w:val="24"/>
        </w:rPr>
        <w:t xml:space="preserve"> staining of lung metastasis models.</w:t>
      </w:r>
      <w:r>
        <w:rPr>
          <w:rFonts w:ascii="Times New Roman" w:hAnsi="Times New Roman" w:cs="Times New Roman"/>
          <w:sz w:val="24"/>
          <w:szCs w:val="24"/>
        </w:rPr>
        <w:t xml:space="preserve"> Scale bars, 100 </w:t>
      </w:r>
      <w:r w:rsidRPr="00204301">
        <w:rPr>
          <w:rFonts w:ascii="Times New Roman" w:hAnsi="Times New Roman" w:cs="Times New Roman"/>
          <w:sz w:val="24"/>
          <w:szCs w:val="24"/>
        </w:rPr>
        <w:t>μm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02A4B" w:rsidRDefault="00A819FB" w:rsidP="00FA556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figure 3</w:t>
      </w:r>
      <w:r w:rsidRPr="006468BC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06625">
        <w:rPr>
          <w:rFonts w:ascii="Times New Roman" w:hAnsi="Times New Roman" w:cs="Times New Roman"/>
          <w:b/>
          <w:sz w:val="24"/>
          <w:szCs w:val="24"/>
        </w:rPr>
        <w:t xml:space="preserve">NCSTN </w:t>
      </w:r>
      <w:r w:rsidR="00A06625">
        <w:rPr>
          <w:rFonts w:ascii="Times New Roman" w:hAnsi="Times New Roman" w:cs="Times New Roman" w:hint="eastAsia"/>
          <w:b/>
          <w:sz w:val="24"/>
          <w:szCs w:val="24"/>
        </w:rPr>
        <w:t>promoted</w:t>
      </w:r>
      <w:r w:rsidR="00A06625">
        <w:rPr>
          <w:rFonts w:ascii="Times New Roman" w:hAnsi="Times New Roman" w:cs="Times New Roman"/>
          <w:b/>
          <w:sz w:val="24"/>
          <w:szCs w:val="24"/>
        </w:rPr>
        <w:t xml:space="preserve"> activation of </w:t>
      </w:r>
      <w:r w:rsidR="00A06625" w:rsidRPr="00A06625">
        <w:rPr>
          <w:rFonts w:ascii="Times New Roman" w:hAnsi="Times New Roman" w:cs="Times New Roman"/>
          <w:b/>
          <w:sz w:val="24"/>
          <w:szCs w:val="24"/>
        </w:rPr>
        <w:t>β-catenin</w:t>
      </w:r>
      <w:r w:rsidR="00A06625">
        <w:rPr>
          <w:rFonts w:ascii="Times New Roman" w:hAnsi="Times New Roman" w:cs="Times New Roman"/>
          <w:sz w:val="24"/>
          <w:szCs w:val="24"/>
        </w:rPr>
        <w:t>.</w:t>
      </w:r>
      <w:r w:rsidR="00A066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2A4B" w:rsidRPr="00261777">
        <w:rPr>
          <w:rFonts w:ascii="Times New Roman" w:hAnsi="Times New Roman" w:cs="Times New Roman"/>
          <w:b/>
          <w:sz w:val="24"/>
          <w:szCs w:val="24"/>
        </w:rPr>
        <w:t xml:space="preserve">a </w:t>
      </w:r>
      <w:r w:rsidR="00402A4B">
        <w:rPr>
          <w:rFonts w:ascii="Times New Roman" w:hAnsi="Times New Roman" w:cs="Times New Roman"/>
          <w:sz w:val="24"/>
          <w:szCs w:val="24"/>
        </w:rPr>
        <w:t>Correlation between NCSTN expression and CTNNB1 expression in patients from TCGA dataset.</w:t>
      </w:r>
      <w:r w:rsidR="00402A4B">
        <w:rPr>
          <w:rFonts w:ascii="Times New Roman" w:hAnsi="Times New Roman" w:cs="Times New Roman"/>
          <w:b/>
          <w:sz w:val="24"/>
          <w:szCs w:val="24"/>
        </w:rPr>
        <w:t xml:space="preserve"> b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mRNA expression levels of </w:t>
      </w:r>
      <w:r w:rsidRPr="00570541">
        <w:rPr>
          <w:rFonts w:ascii="Times New Roman" w:hAnsi="Times New Roman" w:cs="Times New Roman"/>
          <w:sz w:val="24"/>
          <w:szCs w:val="24"/>
        </w:rPr>
        <w:t>β-catenin</w:t>
      </w:r>
      <w:r>
        <w:rPr>
          <w:rFonts w:ascii="Times New Roman" w:hAnsi="Times New Roman" w:cs="Times New Roman"/>
          <w:sz w:val="24"/>
          <w:szCs w:val="24"/>
        </w:rPr>
        <w:t xml:space="preserve"> target </w:t>
      </w:r>
      <w:r w:rsidR="00C67840">
        <w:rPr>
          <w:rFonts w:ascii="Times New Roman" w:hAnsi="Times New Roman" w:cs="Times New Roman"/>
          <w:sz w:val="24"/>
          <w:szCs w:val="24"/>
        </w:rPr>
        <w:t>genes</w:t>
      </w:r>
      <w:r>
        <w:rPr>
          <w:rFonts w:ascii="Times New Roman" w:hAnsi="Times New Roman" w:cs="Times New Roman"/>
          <w:sz w:val="24"/>
          <w:szCs w:val="24"/>
        </w:rPr>
        <w:t xml:space="preserve"> MYC, CCND1 and Survivin in the indicated cells. </w:t>
      </w:r>
      <w:r w:rsidR="00A649F5">
        <w:rPr>
          <w:rFonts w:ascii="Times New Roman" w:hAnsi="Times New Roman" w:cs="Times New Roman"/>
          <w:b/>
          <w:sz w:val="24"/>
          <w:szCs w:val="24"/>
        </w:rPr>
        <w:t>c</w:t>
      </w:r>
      <w:r w:rsidR="00A649F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A649F5">
        <w:rPr>
          <w:rFonts w:ascii="Times New Roman" w:hAnsi="Times New Roman" w:cs="Times New Roman"/>
          <w:b/>
          <w:sz w:val="24"/>
          <w:szCs w:val="24"/>
        </w:rPr>
        <w:t>d</w:t>
      </w:r>
      <w:r w:rsidR="00A649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649F5">
        <w:rPr>
          <w:rFonts w:ascii="Times New Roman" w:hAnsi="Times New Roman" w:cs="Times New Roman"/>
          <w:sz w:val="24"/>
          <w:szCs w:val="24"/>
        </w:rPr>
        <w:t xml:space="preserve">Representative images of corresponding </w:t>
      </w:r>
      <w:r w:rsidR="00A649F5" w:rsidRPr="00570541">
        <w:rPr>
          <w:rFonts w:ascii="Times New Roman" w:hAnsi="Times New Roman" w:cs="Times New Roman"/>
          <w:sz w:val="24"/>
          <w:szCs w:val="24"/>
        </w:rPr>
        <w:t>β-catenin</w:t>
      </w:r>
      <w:r w:rsidR="00A649F5">
        <w:rPr>
          <w:rFonts w:ascii="Times New Roman" w:hAnsi="Times New Roman" w:cs="Times New Roman"/>
          <w:sz w:val="24"/>
          <w:szCs w:val="24"/>
        </w:rPr>
        <w:t xml:space="preserve"> </w:t>
      </w:r>
      <w:r w:rsidR="00A649F5" w:rsidRPr="00443D39">
        <w:rPr>
          <w:rFonts w:ascii="Times New Roman" w:hAnsi="Times New Roman" w:cs="Times New Roman"/>
          <w:sz w:val="24"/>
          <w:szCs w:val="24"/>
        </w:rPr>
        <w:t>staining</w:t>
      </w:r>
      <w:r w:rsidR="00A649F5">
        <w:rPr>
          <w:rFonts w:ascii="Times New Roman" w:hAnsi="Times New Roman" w:cs="Times New Roman"/>
          <w:sz w:val="24"/>
          <w:szCs w:val="24"/>
        </w:rPr>
        <w:t xml:space="preserve"> </w:t>
      </w:r>
      <w:r w:rsidR="00A649F5">
        <w:rPr>
          <w:rFonts w:ascii="Times New Roman" w:hAnsi="Times New Roman" w:cs="Times New Roman"/>
          <w:sz w:val="24"/>
          <w:szCs w:val="24"/>
        </w:rPr>
        <w:lastRenderedPageBreak/>
        <w:t xml:space="preserve">of liver orthotopic-implanted HCC models. </w:t>
      </w:r>
      <w:r w:rsidR="00A649F5">
        <w:rPr>
          <w:rFonts w:ascii="Times New Roman" w:hAnsi="Times New Roman" w:cs="Times New Roman"/>
          <w:b/>
          <w:sz w:val="24"/>
          <w:szCs w:val="24"/>
        </w:rPr>
        <w:t>e</w:t>
      </w:r>
      <w:r w:rsidR="00A649F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A649F5">
        <w:rPr>
          <w:rFonts w:ascii="Times New Roman" w:hAnsi="Times New Roman" w:cs="Times New Roman"/>
          <w:b/>
          <w:sz w:val="24"/>
          <w:szCs w:val="24"/>
        </w:rPr>
        <w:t>f</w:t>
      </w:r>
      <w:r w:rsidR="00A649F5" w:rsidRPr="005F4EEE">
        <w:rPr>
          <w:rFonts w:ascii="Times New Roman" w:hAnsi="Times New Roman" w:cs="Times New Roman"/>
          <w:sz w:val="24"/>
          <w:szCs w:val="24"/>
        </w:rPr>
        <w:t xml:space="preserve"> Representative images of corresponding</w:t>
      </w:r>
      <w:r w:rsidR="00A649F5">
        <w:rPr>
          <w:rFonts w:ascii="Times New Roman" w:hAnsi="Times New Roman" w:cs="Times New Roman"/>
          <w:sz w:val="24"/>
          <w:szCs w:val="24"/>
        </w:rPr>
        <w:t xml:space="preserve"> </w:t>
      </w:r>
      <w:r w:rsidR="00A649F5" w:rsidRPr="00570541">
        <w:rPr>
          <w:rFonts w:ascii="Times New Roman" w:hAnsi="Times New Roman" w:cs="Times New Roman"/>
          <w:sz w:val="24"/>
          <w:szCs w:val="24"/>
        </w:rPr>
        <w:t>β-catenin</w:t>
      </w:r>
      <w:r w:rsidR="00A649F5" w:rsidRPr="005F4EEE">
        <w:rPr>
          <w:rFonts w:ascii="Times New Roman" w:hAnsi="Times New Roman" w:cs="Times New Roman"/>
          <w:sz w:val="24"/>
          <w:szCs w:val="24"/>
        </w:rPr>
        <w:t xml:space="preserve"> staining of lung metastasis models.</w:t>
      </w:r>
      <w:r w:rsidR="00A649F5">
        <w:rPr>
          <w:rFonts w:ascii="Times New Roman" w:hAnsi="Times New Roman" w:cs="Times New Roman"/>
          <w:sz w:val="24"/>
          <w:szCs w:val="24"/>
        </w:rPr>
        <w:t xml:space="preserve"> Scale bars, 100 </w:t>
      </w:r>
      <w:r w:rsidR="00A649F5" w:rsidRPr="00204301">
        <w:rPr>
          <w:rFonts w:ascii="Times New Roman" w:hAnsi="Times New Roman" w:cs="Times New Roman"/>
          <w:sz w:val="24"/>
          <w:szCs w:val="24"/>
        </w:rPr>
        <w:t>μm</w:t>
      </w:r>
      <w:r w:rsidR="00A649F5">
        <w:rPr>
          <w:rFonts w:ascii="Times New Roman" w:hAnsi="Times New Roman" w:cs="Times New Roman"/>
          <w:sz w:val="24"/>
          <w:szCs w:val="24"/>
        </w:rPr>
        <w:t>.</w:t>
      </w:r>
      <w:r w:rsidR="00FA5563">
        <w:rPr>
          <w:rFonts w:ascii="Times New Roman" w:hAnsi="Times New Roman" w:cs="Times New Roman"/>
          <w:sz w:val="24"/>
          <w:szCs w:val="24"/>
        </w:rPr>
        <w:t xml:space="preserve"> </w:t>
      </w:r>
      <w:r w:rsidR="00FA5563">
        <w:rPr>
          <w:rFonts w:ascii="Times New Roman" w:hAnsi="Times New Roman" w:cs="Times New Roman"/>
          <w:sz w:val="24"/>
          <w:szCs w:val="24"/>
        </w:rPr>
        <w:t>*p &lt; 0.05, **p &lt; 0.01, ***p &lt; 0.001.</w:t>
      </w:r>
    </w:p>
    <w:p w:rsidR="00A819FB" w:rsidRDefault="00402A4B" w:rsidP="00FA556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02A4B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Pr="00A649F5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A649F5" w:rsidRPr="00A649F5">
        <w:rPr>
          <w:rFonts w:ascii="Times New Roman" w:hAnsi="Times New Roman" w:cs="Times New Roman"/>
          <w:b/>
          <w:sz w:val="24"/>
          <w:szCs w:val="24"/>
        </w:rPr>
        <w:t xml:space="preserve">Biological effect of NCSTN is rescued by knockdown of </w:t>
      </w:r>
      <w:r w:rsidR="00A649F5" w:rsidRPr="00A649F5">
        <w:rPr>
          <w:rFonts w:ascii="Times New Roman" w:hAnsi="Times New Roman" w:cs="Times New Roman"/>
          <w:b/>
          <w:sz w:val="24"/>
          <w:szCs w:val="24"/>
        </w:rPr>
        <w:t>β-catenin</w:t>
      </w:r>
      <w:r w:rsidR="00A649F5" w:rsidRPr="00A649F5">
        <w:rPr>
          <w:rFonts w:ascii="Times New Roman" w:hAnsi="Times New Roman" w:cs="Times New Roman"/>
          <w:b/>
          <w:sz w:val="24"/>
          <w:szCs w:val="24"/>
        </w:rPr>
        <w:t xml:space="preserve"> in indicated cells</w:t>
      </w:r>
      <w:r w:rsidRPr="00A649F5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649F5">
        <w:rPr>
          <w:rFonts w:ascii="Times New Roman" w:hAnsi="Times New Roman" w:cs="Times New Roman"/>
          <w:b/>
          <w:sz w:val="24"/>
          <w:szCs w:val="24"/>
        </w:rPr>
        <w:t>a</w:t>
      </w:r>
      <w:r w:rsidR="00A649F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A649F5">
        <w:rPr>
          <w:rFonts w:ascii="Times New Roman" w:hAnsi="Times New Roman" w:cs="Times New Roman"/>
          <w:b/>
          <w:sz w:val="24"/>
          <w:szCs w:val="24"/>
        </w:rPr>
        <w:t>b</w:t>
      </w:r>
      <w:r w:rsidR="00A649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649F5">
        <w:rPr>
          <w:rFonts w:ascii="Times New Roman" w:hAnsi="Times New Roman" w:cs="Times New Roman"/>
          <w:sz w:val="24"/>
          <w:szCs w:val="24"/>
        </w:rPr>
        <w:t xml:space="preserve">The mRNA and protein expression levels of </w:t>
      </w:r>
      <w:bookmarkStart w:id="3" w:name="OLE_LINK1"/>
      <w:bookmarkStart w:id="4" w:name="OLE_LINK2"/>
      <w:r w:rsidR="00A649F5" w:rsidRPr="00570541">
        <w:rPr>
          <w:rFonts w:ascii="Times New Roman" w:hAnsi="Times New Roman" w:cs="Times New Roman"/>
          <w:sz w:val="24"/>
          <w:szCs w:val="24"/>
        </w:rPr>
        <w:t>β-catenin</w:t>
      </w:r>
      <w:bookmarkEnd w:id="3"/>
      <w:bookmarkEnd w:id="4"/>
      <w:r w:rsidR="00A649F5">
        <w:rPr>
          <w:rFonts w:ascii="Times New Roman" w:hAnsi="Times New Roman" w:cs="Times New Roman"/>
          <w:sz w:val="24"/>
          <w:szCs w:val="24"/>
        </w:rPr>
        <w:t xml:space="preserve"> target genes in the indicated Hep3B cells co-transfected with or without si</w:t>
      </w:r>
      <w:r w:rsidR="00A649F5" w:rsidRPr="00570541">
        <w:rPr>
          <w:rFonts w:ascii="Times New Roman" w:hAnsi="Times New Roman" w:cs="Times New Roman"/>
          <w:sz w:val="24"/>
          <w:szCs w:val="24"/>
        </w:rPr>
        <w:t>β-catenin</w:t>
      </w:r>
      <w:r w:rsidR="00A649F5">
        <w:rPr>
          <w:rFonts w:ascii="Times New Roman" w:hAnsi="Times New Roman" w:cs="Times New Roman"/>
          <w:sz w:val="24"/>
          <w:szCs w:val="24"/>
        </w:rPr>
        <w:t xml:space="preserve">. </w:t>
      </w:r>
      <w:r w:rsidR="00A649F5">
        <w:rPr>
          <w:rFonts w:ascii="Times New Roman" w:hAnsi="Times New Roman" w:cs="Times New Roman"/>
          <w:b/>
          <w:sz w:val="24"/>
          <w:szCs w:val="24"/>
        </w:rPr>
        <w:t>c, d</w:t>
      </w:r>
      <w:r w:rsidR="00A649F5">
        <w:rPr>
          <w:rFonts w:ascii="Times New Roman" w:hAnsi="Times New Roman" w:cs="Times New Roman"/>
          <w:sz w:val="24"/>
          <w:szCs w:val="24"/>
        </w:rPr>
        <w:t xml:space="preserve"> Representative images showed the migration and invasion capacity was rescued in the indicated Hep3B cells co-transfected with si</w:t>
      </w:r>
      <w:r w:rsidR="00A649F5" w:rsidRPr="00570541">
        <w:rPr>
          <w:rFonts w:ascii="Times New Roman" w:hAnsi="Times New Roman" w:cs="Times New Roman"/>
          <w:sz w:val="24"/>
          <w:szCs w:val="24"/>
        </w:rPr>
        <w:t>β-catenin</w:t>
      </w:r>
      <w:r w:rsidR="00A649F5">
        <w:rPr>
          <w:rFonts w:ascii="Times New Roman" w:hAnsi="Times New Roman" w:cs="Times New Roman"/>
          <w:sz w:val="24"/>
          <w:szCs w:val="24"/>
        </w:rPr>
        <w:t xml:space="preserve">. Scale bars, 100 </w:t>
      </w:r>
      <w:r w:rsidR="00A649F5" w:rsidRPr="00204301">
        <w:rPr>
          <w:rFonts w:ascii="Times New Roman" w:hAnsi="Times New Roman" w:cs="Times New Roman"/>
          <w:sz w:val="24"/>
          <w:szCs w:val="24"/>
        </w:rPr>
        <w:t>μm</w:t>
      </w:r>
      <w:r w:rsidR="00A649F5">
        <w:rPr>
          <w:rFonts w:ascii="Times New Roman" w:hAnsi="Times New Roman" w:cs="Times New Roman"/>
          <w:sz w:val="24"/>
          <w:szCs w:val="24"/>
        </w:rPr>
        <w:t>.</w:t>
      </w:r>
      <w:r w:rsidR="00FA5563">
        <w:rPr>
          <w:rFonts w:ascii="Times New Roman" w:hAnsi="Times New Roman" w:cs="Times New Roman"/>
          <w:sz w:val="24"/>
          <w:szCs w:val="24"/>
        </w:rPr>
        <w:t xml:space="preserve"> </w:t>
      </w:r>
      <w:r w:rsidR="00FA5563">
        <w:rPr>
          <w:rFonts w:ascii="Times New Roman" w:hAnsi="Times New Roman" w:cs="Times New Roman"/>
          <w:sz w:val="24"/>
          <w:szCs w:val="24"/>
        </w:rPr>
        <w:t>*p &lt; 0.05, **p &lt; 0.01, ***p &lt; 0.001.</w:t>
      </w:r>
    </w:p>
    <w:p w:rsidR="00C67840" w:rsidRPr="00C67840" w:rsidRDefault="00C67840" w:rsidP="00FA556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="00402A4B">
        <w:rPr>
          <w:rFonts w:ascii="Times New Roman" w:hAnsi="Times New Roman" w:cs="Times New Roman"/>
          <w:b/>
          <w:sz w:val="24"/>
          <w:szCs w:val="24"/>
        </w:rPr>
        <w:t>5</w:t>
      </w:r>
      <w:r w:rsidRPr="006468BC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2510C" w:rsidRPr="00261777">
        <w:rPr>
          <w:rFonts w:ascii="Times New Roman" w:hAnsi="Times New Roman" w:cs="Times New Roman"/>
          <w:b/>
          <w:sz w:val="24"/>
          <w:szCs w:val="24"/>
        </w:rPr>
        <w:t xml:space="preserve">NCSTN </w:t>
      </w:r>
      <w:r w:rsidR="00B2510C" w:rsidRPr="00B73952">
        <w:rPr>
          <w:rFonts w:ascii="Times New Roman" w:hAnsi="Times New Roman" w:cs="Times New Roman"/>
          <w:b/>
          <w:sz w:val="24"/>
          <w:szCs w:val="24"/>
        </w:rPr>
        <w:t>regulates β-catenin through Notch/A</w:t>
      </w:r>
      <w:r w:rsidR="00B2510C">
        <w:rPr>
          <w:rFonts w:ascii="Times New Roman" w:hAnsi="Times New Roman" w:cs="Times New Roman"/>
          <w:b/>
          <w:sz w:val="24"/>
          <w:szCs w:val="24"/>
        </w:rPr>
        <w:t>KT</w:t>
      </w:r>
      <w:r w:rsidR="00B2510C" w:rsidRPr="00B73952">
        <w:rPr>
          <w:rFonts w:ascii="Times New Roman" w:hAnsi="Times New Roman" w:cs="Times New Roman"/>
          <w:b/>
          <w:sz w:val="24"/>
          <w:szCs w:val="24"/>
        </w:rPr>
        <w:t xml:space="preserve">/GSK-3β </w:t>
      </w:r>
      <w:r w:rsidR="00B2510C">
        <w:rPr>
          <w:rFonts w:ascii="Times New Roman" w:hAnsi="Times New Roman" w:cs="Times New Roman"/>
          <w:b/>
          <w:sz w:val="24"/>
          <w:szCs w:val="24"/>
        </w:rPr>
        <w:t xml:space="preserve">signaling </w:t>
      </w:r>
      <w:r w:rsidR="00B2510C" w:rsidRPr="00B73952">
        <w:rPr>
          <w:rFonts w:ascii="Times New Roman" w:hAnsi="Times New Roman" w:cs="Times New Roman"/>
          <w:b/>
          <w:sz w:val="24"/>
          <w:szCs w:val="24"/>
        </w:rPr>
        <w:t>pathway</w:t>
      </w:r>
      <w:r w:rsidR="00B2510C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 xml:space="preserve">The mRNA expression levels of Notch target genes MAML1, HES1, MYC and p21 in the indicated cells. </w:t>
      </w:r>
      <w:r w:rsidR="00EE6064" w:rsidRPr="00EE6064">
        <w:rPr>
          <w:rFonts w:ascii="Times New Roman" w:hAnsi="Times New Roman" w:cs="Times New Roman"/>
          <w:b/>
          <w:sz w:val="24"/>
          <w:szCs w:val="24"/>
        </w:rPr>
        <w:t>b</w:t>
      </w:r>
      <w:r w:rsidR="00EE6064">
        <w:rPr>
          <w:rFonts w:ascii="Times New Roman" w:hAnsi="Times New Roman" w:cs="Times New Roman"/>
          <w:sz w:val="24"/>
          <w:szCs w:val="24"/>
        </w:rPr>
        <w:t xml:space="preserve"> </w:t>
      </w:r>
      <w:r w:rsidR="00EE6064" w:rsidRPr="009B0FFF">
        <w:rPr>
          <w:rFonts w:ascii="Times New Roman" w:hAnsi="Times New Roman" w:cs="Times New Roman"/>
          <w:sz w:val="24"/>
          <w:szCs w:val="24"/>
        </w:rPr>
        <w:t>Co-IP</w:t>
      </w:r>
      <w:r w:rsidR="00EE6064">
        <w:rPr>
          <w:rFonts w:ascii="Times New Roman" w:hAnsi="Times New Roman" w:cs="Times New Roman"/>
          <w:sz w:val="24"/>
          <w:szCs w:val="24"/>
        </w:rPr>
        <w:t xml:space="preserve"> assays showed NCSTN regulated the interaction between GSK-3</w:t>
      </w:r>
      <w:r w:rsidR="00EE6064" w:rsidRPr="00570541">
        <w:rPr>
          <w:rFonts w:ascii="Times New Roman" w:hAnsi="Times New Roman" w:cs="Times New Roman"/>
          <w:sz w:val="24"/>
          <w:szCs w:val="24"/>
        </w:rPr>
        <w:t>β</w:t>
      </w:r>
      <w:r w:rsidR="00EE6064">
        <w:rPr>
          <w:rFonts w:ascii="Times New Roman" w:hAnsi="Times New Roman" w:cs="Times New Roman"/>
          <w:sz w:val="24"/>
          <w:szCs w:val="24"/>
        </w:rPr>
        <w:t xml:space="preserve"> and </w:t>
      </w:r>
      <w:r w:rsidR="00EE6064" w:rsidRPr="00570541">
        <w:rPr>
          <w:rFonts w:ascii="Times New Roman" w:hAnsi="Times New Roman" w:cs="Times New Roman"/>
          <w:sz w:val="24"/>
          <w:szCs w:val="24"/>
        </w:rPr>
        <w:t>β</w:t>
      </w:r>
      <w:r w:rsidR="00EE6064">
        <w:rPr>
          <w:rFonts w:ascii="Times New Roman" w:hAnsi="Times New Roman" w:cs="Times New Roman"/>
          <w:sz w:val="24"/>
          <w:szCs w:val="24"/>
        </w:rPr>
        <w:t xml:space="preserve">-catenin in the indicated cells. </w:t>
      </w:r>
      <w:r w:rsidR="00EE6064">
        <w:rPr>
          <w:rFonts w:ascii="Times New Roman" w:hAnsi="Times New Roman" w:cs="Times New Roman"/>
          <w:b/>
          <w:sz w:val="24"/>
          <w:szCs w:val="24"/>
        </w:rPr>
        <w:t>c, d</w:t>
      </w:r>
      <w:r w:rsidR="00EE6064">
        <w:rPr>
          <w:rFonts w:ascii="Times New Roman" w:hAnsi="Times New Roman" w:cs="Times New Roman"/>
          <w:sz w:val="24"/>
          <w:szCs w:val="24"/>
        </w:rPr>
        <w:t xml:space="preserve"> The migration and invasion capacity was rescued in cells treated with MK-2206 2HCl.</w:t>
      </w:r>
      <w:r w:rsidR="00B2510C">
        <w:rPr>
          <w:rFonts w:ascii="Times New Roman" w:hAnsi="Times New Roman" w:cs="Times New Roman"/>
          <w:sz w:val="24"/>
          <w:szCs w:val="24"/>
        </w:rPr>
        <w:t xml:space="preserve"> </w:t>
      </w:r>
      <w:r w:rsidR="00B2510C">
        <w:rPr>
          <w:rFonts w:ascii="Times New Roman" w:hAnsi="Times New Roman" w:cs="Times New Roman"/>
          <w:sz w:val="24"/>
          <w:szCs w:val="24"/>
        </w:rPr>
        <w:t xml:space="preserve">Scale bars, 100 </w:t>
      </w:r>
      <w:r w:rsidR="00B2510C" w:rsidRPr="00204301">
        <w:rPr>
          <w:rFonts w:ascii="Times New Roman" w:hAnsi="Times New Roman" w:cs="Times New Roman"/>
          <w:sz w:val="24"/>
          <w:szCs w:val="24"/>
        </w:rPr>
        <w:t>μm</w:t>
      </w:r>
      <w:r w:rsidR="00B2510C">
        <w:rPr>
          <w:rFonts w:ascii="Times New Roman" w:hAnsi="Times New Roman" w:cs="Times New Roman"/>
          <w:sz w:val="24"/>
          <w:szCs w:val="24"/>
        </w:rPr>
        <w:t>.</w:t>
      </w:r>
      <w:r w:rsidR="00FA5563">
        <w:rPr>
          <w:rFonts w:ascii="Times New Roman" w:hAnsi="Times New Roman" w:cs="Times New Roman"/>
          <w:sz w:val="24"/>
          <w:szCs w:val="24"/>
        </w:rPr>
        <w:t xml:space="preserve"> </w:t>
      </w:r>
      <w:r w:rsidR="00FA5563">
        <w:rPr>
          <w:rFonts w:ascii="Times New Roman" w:hAnsi="Times New Roman" w:cs="Times New Roman"/>
          <w:sz w:val="24"/>
          <w:szCs w:val="24"/>
        </w:rPr>
        <w:t>*p &lt; 0.05, **p &lt; 0.01, ***p &lt; 0.001.</w:t>
      </w:r>
    </w:p>
    <w:p w:rsidR="005F4EEE" w:rsidRPr="00C67840" w:rsidRDefault="005F4EEE" w:rsidP="00FA5563">
      <w:pPr>
        <w:spacing w:line="480" w:lineRule="auto"/>
      </w:pPr>
    </w:p>
    <w:sectPr w:rsidR="005F4EEE" w:rsidRPr="00C678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1C97" w:rsidRDefault="000B1C97" w:rsidP="005F4EEE">
      <w:r>
        <w:separator/>
      </w:r>
    </w:p>
  </w:endnote>
  <w:endnote w:type="continuationSeparator" w:id="0">
    <w:p w:rsidR="000B1C97" w:rsidRDefault="000B1C97" w:rsidP="005F4E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1C97" w:rsidRDefault="000B1C97" w:rsidP="005F4EEE">
      <w:r>
        <w:separator/>
      </w:r>
    </w:p>
  </w:footnote>
  <w:footnote w:type="continuationSeparator" w:id="0">
    <w:p w:rsidR="000B1C97" w:rsidRDefault="000B1C97" w:rsidP="005F4E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12F7"/>
    <w:rsid w:val="000B1C97"/>
    <w:rsid w:val="002952F9"/>
    <w:rsid w:val="002E2019"/>
    <w:rsid w:val="00402A4B"/>
    <w:rsid w:val="004612F7"/>
    <w:rsid w:val="005F4EEE"/>
    <w:rsid w:val="00A06625"/>
    <w:rsid w:val="00A649F5"/>
    <w:rsid w:val="00A819FB"/>
    <w:rsid w:val="00B2510C"/>
    <w:rsid w:val="00B52564"/>
    <w:rsid w:val="00B649EB"/>
    <w:rsid w:val="00C67840"/>
    <w:rsid w:val="00EE6064"/>
    <w:rsid w:val="00F61054"/>
    <w:rsid w:val="00FA5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BFC134C1-7781-4817-9D06-8F99647D9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4E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4E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4E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4EE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408</Words>
  <Characters>2329</Characters>
  <Application>Microsoft Office Word</Application>
  <DocSecurity>0</DocSecurity>
  <Lines>19</Lines>
  <Paragraphs>5</Paragraphs>
  <ScaleCrop>false</ScaleCrop>
  <Company>HP</Company>
  <LinksUpToDate>false</LinksUpToDate>
  <CharactersWithSpaces>2732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a97170</dc:creator>
  <cp:keywords/>
  <dc:description/>
  <cp:lastModifiedBy>a97170</cp:lastModifiedBy>
  <cp:revision>9</cp:revision>
  <dcterms:created xsi:type="dcterms:W3CDTF">2020-02-11T08:04:00Z</dcterms:created>
  <dcterms:modified xsi:type="dcterms:W3CDTF">2020-02-17T09:10:00Z</dcterms:modified>
</cp:coreProperties>
</file>